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FB6" w:rsidRPr="004438D5" w:rsidRDefault="00600044">
      <w:pPr>
        <w:rPr>
          <w:b/>
          <w:sz w:val="28"/>
          <w:szCs w:val="28"/>
          <w:u w:val="single"/>
        </w:rPr>
      </w:pPr>
      <w:r w:rsidRPr="004438D5">
        <w:rPr>
          <w:b/>
          <w:sz w:val="28"/>
          <w:szCs w:val="28"/>
          <w:u w:val="single"/>
        </w:rPr>
        <w:t xml:space="preserve">Critical Thinking: Foot and Ankle </w:t>
      </w:r>
    </w:p>
    <w:p w:rsidR="00600044" w:rsidRPr="004438D5" w:rsidRDefault="00600044" w:rsidP="00600044">
      <w:pPr>
        <w:pStyle w:val="ListParagraph"/>
        <w:numPr>
          <w:ilvl w:val="0"/>
          <w:numId w:val="1"/>
        </w:numPr>
        <w:rPr>
          <w:sz w:val="24"/>
          <w:szCs w:val="24"/>
        </w:rPr>
      </w:pPr>
      <w:r w:rsidRPr="004438D5">
        <w:rPr>
          <w:sz w:val="24"/>
          <w:szCs w:val="24"/>
        </w:rPr>
        <w:t>The personnel manager at the local textile manufacturing plant suffers a mild Achilles tendon strain to his lower left leg, when playing basketball at the high school gym. You apply the Achilles tendon technique to limit excessive dorsiflexion prior to his athletic activities. Shortly after he begins to play, the taping technique migrates distally, allowing for full dorsiflexion.</w:t>
      </w:r>
    </w:p>
    <w:p w:rsidR="00600044" w:rsidRPr="004438D5" w:rsidRDefault="00600044" w:rsidP="004438D5">
      <w:pPr>
        <w:rPr>
          <w:sz w:val="24"/>
          <w:szCs w:val="24"/>
        </w:rPr>
      </w:pPr>
      <w:bookmarkStart w:id="0" w:name="_GoBack"/>
      <w:bookmarkEnd w:id="0"/>
      <w:r w:rsidRPr="004438D5">
        <w:rPr>
          <w:sz w:val="24"/>
          <w:szCs w:val="24"/>
        </w:rPr>
        <w:t>How can you manage this problem?</w:t>
      </w:r>
    </w:p>
    <w:p w:rsidR="00600044" w:rsidRPr="004438D5" w:rsidRDefault="00600044" w:rsidP="00600044">
      <w:pPr>
        <w:ind w:left="360"/>
        <w:rPr>
          <w:sz w:val="24"/>
          <w:szCs w:val="24"/>
        </w:rPr>
      </w:pPr>
    </w:p>
    <w:p w:rsidR="00600044" w:rsidRPr="004438D5" w:rsidRDefault="0089480F" w:rsidP="00600044">
      <w:pPr>
        <w:pStyle w:val="ListParagraph"/>
        <w:numPr>
          <w:ilvl w:val="0"/>
          <w:numId w:val="1"/>
        </w:numPr>
        <w:rPr>
          <w:sz w:val="24"/>
          <w:szCs w:val="24"/>
        </w:rPr>
      </w:pPr>
      <w:r w:rsidRPr="004438D5">
        <w:rPr>
          <w:sz w:val="24"/>
          <w:szCs w:val="24"/>
        </w:rPr>
        <w:t>Through the outpatient orthopedic clinic, you perform services with an amateur rugby. A flanker on the team suffers a sprain of his left ankle. Following rehabilitation, the physician allow as for return to play with appropriate ankle support.</w:t>
      </w:r>
    </w:p>
    <w:p w:rsidR="0089480F" w:rsidRPr="004438D5" w:rsidRDefault="0089480F" w:rsidP="0089480F">
      <w:pPr>
        <w:rPr>
          <w:sz w:val="24"/>
          <w:szCs w:val="24"/>
        </w:rPr>
      </w:pPr>
      <w:r w:rsidRPr="004438D5">
        <w:rPr>
          <w:sz w:val="24"/>
          <w:szCs w:val="24"/>
        </w:rPr>
        <w:t>What taping techniques can be used in this situation?</w:t>
      </w:r>
    </w:p>
    <w:sectPr w:rsidR="0089480F" w:rsidRPr="00443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DC0A55"/>
    <w:multiLevelType w:val="hybridMultilevel"/>
    <w:tmpl w:val="631A32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44"/>
    <w:rsid w:val="00122FB6"/>
    <w:rsid w:val="004438D5"/>
    <w:rsid w:val="00600044"/>
    <w:rsid w:val="0089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A1A7B-E668-405A-940C-02AB1CC2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Amshoff, Tim P</dc:creator>
  <cp:keywords/>
  <dc:description/>
  <cp:lastModifiedBy>Amshoff, Tim P</cp:lastModifiedBy>
  <cp:revision>2</cp:revision>
  <dcterms:created xsi:type="dcterms:W3CDTF">2014-10-14T13:18:00Z</dcterms:created>
  <dcterms:modified xsi:type="dcterms:W3CDTF">2014-10-16T14:19:00Z</dcterms:modified>
</cp:coreProperties>
</file>